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18" w:rsidRPr="00084110" w:rsidRDefault="00015A0D" w:rsidP="00F44B5C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84110">
        <w:rPr>
          <w:rFonts w:ascii="Simplified Arabic" w:hAnsi="Simplified Arabic" w:cs="Simplified Arabic"/>
          <w:b/>
          <w:bCs/>
          <w:sz w:val="28"/>
          <w:szCs w:val="28"/>
          <w:rtl/>
        </w:rPr>
        <w:t>موضوعات المطالعة ال</w:t>
      </w:r>
      <w:r w:rsidR="001E669C">
        <w:rPr>
          <w:rFonts w:ascii="Simplified Arabic" w:hAnsi="Simplified Arabic" w:cs="Simplified Arabic"/>
          <w:b/>
          <w:bCs/>
          <w:sz w:val="28"/>
          <w:szCs w:val="28"/>
          <w:rtl/>
        </w:rPr>
        <w:t>ذاتية للصف الثاني عشر للفر</w:t>
      </w:r>
      <w:r w:rsidR="00F44B5C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وع الأكاديمية</w:t>
      </w:r>
    </w:p>
    <w:p w:rsidR="00015A0D" w:rsidRPr="00084110" w:rsidRDefault="00015A0D" w:rsidP="00C7041B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084110">
        <w:rPr>
          <w:rFonts w:ascii="Simplified Arabic" w:hAnsi="Simplified Arabic" w:cs="Simplified Arabic"/>
          <w:sz w:val="28"/>
          <w:szCs w:val="28"/>
          <w:rtl/>
        </w:rPr>
        <w:t xml:space="preserve">الفرع: </w:t>
      </w:r>
      <w:r w:rsidR="00C7041B">
        <w:rPr>
          <w:rFonts w:ascii="Simplified Arabic" w:hAnsi="Simplified Arabic" w:cs="Simplified Arabic" w:hint="cs"/>
          <w:sz w:val="28"/>
          <w:szCs w:val="28"/>
          <w:rtl/>
        </w:rPr>
        <w:t>الأدبي والشرعي</w:t>
      </w:r>
    </w:p>
    <w:p w:rsidR="00015A0D" w:rsidRPr="00084110" w:rsidRDefault="00015A0D" w:rsidP="00A736C1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084110">
        <w:rPr>
          <w:rFonts w:ascii="Simplified Arabic" w:hAnsi="Simplified Arabic" w:cs="Simplified Arabic"/>
          <w:sz w:val="28"/>
          <w:szCs w:val="28"/>
          <w:rtl/>
        </w:rPr>
        <w:t xml:space="preserve">المبحث: </w:t>
      </w:r>
      <w:r w:rsidR="00A736C1" w:rsidRPr="00084110">
        <w:rPr>
          <w:rFonts w:ascii="Simplified Arabic" w:hAnsi="Simplified Arabic" w:cs="Simplified Arabic"/>
          <w:sz w:val="28"/>
          <w:szCs w:val="28"/>
          <w:rtl/>
        </w:rPr>
        <w:t xml:space="preserve">اللغة العربية </w:t>
      </w:r>
    </w:p>
    <w:p w:rsidR="00015A0D" w:rsidRPr="00084110" w:rsidRDefault="0070258A" w:rsidP="00084110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>عنوان الكتاب</w:t>
      </w:r>
      <w:r w:rsidR="00015A0D" w:rsidRPr="00084110">
        <w:rPr>
          <w:rFonts w:ascii="Simplified Arabic" w:hAnsi="Simplified Arabic" w:cs="Simplified Arabic"/>
          <w:sz w:val="28"/>
          <w:szCs w:val="28"/>
          <w:rtl/>
        </w:rPr>
        <w:t xml:space="preserve">: </w:t>
      </w:r>
      <w:r w:rsidR="00084110">
        <w:rPr>
          <w:rFonts w:ascii="Simplified Arabic" w:hAnsi="Simplified Arabic" w:cs="Simplified Arabic" w:hint="cs"/>
          <w:sz w:val="28"/>
          <w:szCs w:val="28"/>
          <w:rtl/>
        </w:rPr>
        <w:t>البلاغة العربية والنقد الأدبي</w:t>
      </w:r>
      <w:r w:rsidR="00A736C1" w:rsidRPr="00084110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tbl>
      <w:tblPr>
        <w:tblStyle w:val="TableGrid"/>
        <w:bidiVisual/>
        <w:tblW w:w="13892" w:type="dxa"/>
        <w:tblInd w:w="108" w:type="dxa"/>
        <w:tblLook w:val="04A0"/>
      </w:tblPr>
      <w:tblGrid>
        <w:gridCol w:w="2196"/>
        <w:gridCol w:w="1206"/>
        <w:gridCol w:w="8647"/>
        <w:gridCol w:w="1843"/>
      </w:tblGrid>
      <w:tr w:rsidR="00C476B1" w:rsidRPr="00084110" w:rsidTr="00C476B1">
        <w:trPr>
          <w:trHeight w:val="625"/>
        </w:trPr>
        <w:tc>
          <w:tcPr>
            <w:tcW w:w="2196" w:type="dxa"/>
            <w:shd w:val="clear" w:color="auto" w:fill="BFBFBF" w:themeFill="background1" w:themeFillShade="BF"/>
            <w:vAlign w:val="center"/>
          </w:tcPr>
          <w:p w:rsidR="00C476B1" w:rsidRPr="00084110" w:rsidRDefault="00C476B1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08411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206" w:type="dxa"/>
            <w:shd w:val="clear" w:color="auto" w:fill="BFBFBF" w:themeFill="background1" w:themeFillShade="BF"/>
            <w:vAlign w:val="center"/>
          </w:tcPr>
          <w:p w:rsidR="00C476B1" w:rsidRPr="00084110" w:rsidRDefault="00C476B1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الرقم </w:t>
            </w:r>
          </w:p>
        </w:tc>
        <w:tc>
          <w:tcPr>
            <w:tcW w:w="8647" w:type="dxa"/>
            <w:shd w:val="clear" w:color="auto" w:fill="BFBFBF" w:themeFill="background1" w:themeFillShade="BF"/>
            <w:vAlign w:val="center"/>
          </w:tcPr>
          <w:p w:rsidR="00C476B1" w:rsidRPr="00084110" w:rsidRDefault="00C476B1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الوحدة/ الفصل/ الدرس/ الموضوع/ البند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C476B1" w:rsidRPr="00084110" w:rsidRDefault="00C476B1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C476B1" w:rsidRPr="00084110" w:rsidTr="00C476B1">
        <w:trPr>
          <w:trHeight w:val="715"/>
        </w:trPr>
        <w:tc>
          <w:tcPr>
            <w:tcW w:w="2196" w:type="dxa"/>
            <w:vMerge w:val="restart"/>
            <w:vAlign w:val="center"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الفصل الدراسي الأول </w:t>
            </w:r>
          </w:p>
        </w:tc>
        <w:tc>
          <w:tcPr>
            <w:tcW w:w="1206" w:type="dxa"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1</w:t>
            </w:r>
          </w:p>
        </w:tc>
        <w:tc>
          <w:tcPr>
            <w:tcW w:w="8647" w:type="dxa"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الثانية/ النقد الأدبي في العصر العباسي/ نظرية النظم</w:t>
            </w:r>
          </w:p>
        </w:tc>
        <w:tc>
          <w:tcPr>
            <w:tcW w:w="1843" w:type="dxa"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36</w:t>
            </w:r>
          </w:p>
        </w:tc>
      </w:tr>
      <w:tr w:rsidR="00C476B1" w:rsidRPr="00084110" w:rsidTr="00C476B1">
        <w:trPr>
          <w:trHeight w:val="748"/>
        </w:trPr>
        <w:tc>
          <w:tcPr>
            <w:tcW w:w="2196" w:type="dxa"/>
            <w:vMerge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06" w:type="dxa"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2</w:t>
            </w:r>
          </w:p>
        </w:tc>
        <w:tc>
          <w:tcPr>
            <w:tcW w:w="8647" w:type="dxa"/>
          </w:tcPr>
          <w:p w:rsidR="00C476B1" w:rsidRPr="00084110" w:rsidRDefault="00C476B1" w:rsidP="00841BE6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الثانية/ النقد الأدبي في العصر العباسي/ السرقات الشعرية</w:t>
            </w:r>
          </w:p>
        </w:tc>
        <w:tc>
          <w:tcPr>
            <w:tcW w:w="1843" w:type="dxa"/>
          </w:tcPr>
          <w:p w:rsidR="00C476B1" w:rsidRPr="00084110" w:rsidRDefault="00C476B1" w:rsidP="00841BE6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39-41</w:t>
            </w:r>
          </w:p>
        </w:tc>
      </w:tr>
      <w:tr w:rsidR="00C476B1" w:rsidRPr="00084110" w:rsidTr="00C476B1">
        <w:trPr>
          <w:trHeight w:val="715"/>
        </w:trPr>
        <w:tc>
          <w:tcPr>
            <w:tcW w:w="2196" w:type="dxa"/>
            <w:vMerge w:val="restart"/>
            <w:vAlign w:val="center"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الفصل الدراسي الثاني </w:t>
            </w:r>
          </w:p>
        </w:tc>
        <w:tc>
          <w:tcPr>
            <w:tcW w:w="1206" w:type="dxa"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1</w:t>
            </w:r>
          </w:p>
        </w:tc>
        <w:tc>
          <w:tcPr>
            <w:tcW w:w="8647" w:type="dxa"/>
          </w:tcPr>
          <w:p w:rsidR="00C476B1" w:rsidRPr="00084110" w:rsidRDefault="00C476B1" w:rsidP="00F057A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الخامسة/ النقد الأدبي في العصر الحديث/ ملامح الحركة النقدية في الأردن/ مرحلة الكتابة النقدية في ضوء المنهجيات الحديثة/ الاتجاه التاريخي</w:t>
            </w:r>
          </w:p>
        </w:tc>
        <w:tc>
          <w:tcPr>
            <w:tcW w:w="1843" w:type="dxa"/>
          </w:tcPr>
          <w:p w:rsidR="00C476B1" w:rsidRPr="00084110" w:rsidRDefault="00C476B1" w:rsidP="00F057A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102-103</w:t>
            </w:r>
          </w:p>
        </w:tc>
      </w:tr>
      <w:tr w:rsidR="00C476B1" w:rsidRPr="00084110" w:rsidTr="00C476B1">
        <w:trPr>
          <w:trHeight w:val="748"/>
        </w:trPr>
        <w:tc>
          <w:tcPr>
            <w:tcW w:w="2196" w:type="dxa"/>
            <w:vMerge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06" w:type="dxa"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2</w:t>
            </w:r>
          </w:p>
        </w:tc>
        <w:tc>
          <w:tcPr>
            <w:tcW w:w="8647" w:type="dxa"/>
          </w:tcPr>
          <w:p w:rsidR="00C476B1" w:rsidRPr="00084110" w:rsidRDefault="00C476B1" w:rsidP="00F057A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الخامسة/ النقد الأدبي في العصر الحديث/ ملامح الحركة النقدية في الأردن/ مرحلة الكتابة النقدية في ضوء المنهجيات الحديثة/ الاتجاه الاجتماعي</w:t>
            </w:r>
          </w:p>
        </w:tc>
        <w:tc>
          <w:tcPr>
            <w:tcW w:w="1843" w:type="dxa"/>
          </w:tcPr>
          <w:p w:rsidR="00C476B1" w:rsidRPr="00084110" w:rsidRDefault="00C476B1" w:rsidP="00F057AB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103-104</w:t>
            </w:r>
          </w:p>
        </w:tc>
      </w:tr>
      <w:tr w:rsidR="00C476B1" w:rsidRPr="00084110" w:rsidTr="00C476B1">
        <w:trPr>
          <w:trHeight w:val="748"/>
        </w:trPr>
        <w:tc>
          <w:tcPr>
            <w:tcW w:w="2196" w:type="dxa"/>
            <w:vMerge/>
          </w:tcPr>
          <w:p w:rsidR="00C476B1" w:rsidRPr="00084110" w:rsidRDefault="00C476B1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06" w:type="dxa"/>
          </w:tcPr>
          <w:p w:rsidR="00C476B1" w:rsidRPr="00084110" w:rsidRDefault="00C476B1" w:rsidP="00FD56E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3</w:t>
            </w:r>
          </w:p>
        </w:tc>
        <w:tc>
          <w:tcPr>
            <w:tcW w:w="8647" w:type="dxa"/>
          </w:tcPr>
          <w:p w:rsidR="00C476B1" w:rsidRPr="00084110" w:rsidRDefault="00C476B1" w:rsidP="00F057A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الخامسة/ النقد الأدبي في العصر الحديث/ ملامح الحركة النقدية في الأردن/ مرحلة الكتابة النقدية في ضوء المنهجيات الحديثة/ الاتجاه البنيوي</w:t>
            </w:r>
          </w:p>
        </w:tc>
        <w:tc>
          <w:tcPr>
            <w:tcW w:w="1843" w:type="dxa"/>
          </w:tcPr>
          <w:p w:rsidR="00C476B1" w:rsidRPr="00084110" w:rsidRDefault="00C476B1" w:rsidP="00F057AB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104-105</w:t>
            </w:r>
          </w:p>
        </w:tc>
      </w:tr>
      <w:tr w:rsidR="00C476B1" w:rsidRPr="00084110" w:rsidTr="00C476B1">
        <w:trPr>
          <w:trHeight w:val="748"/>
        </w:trPr>
        <w:tc>
          <w:tcPr>
            <w:tcW w:w="2196" w:type="dxa"/>
            <w:vMerge/>
          </w:tcPr>
          <w:p w:rsidR="00C476B1" w:rsidRPr="00084110" w:rsidRDefault="00C476B1" w:rsidP="008C1E94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06" w:type="dxa"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4</w:t>
            </w:r>
          </w:p>
        </w:tc>
        <w:tc>
          <w:tcPr>
            <w:tcW w:w="8647" w:type="dxa"/>
          </w:tcPr>
          <w:p w:rsidR="00C476B1" w:rsidRPr="00084110" w:rsidRDefault="00C476B1" w:rsidP="00412174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084110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الوحدة الخامسة/ النقد الأدبي في العصر الحديث/ ملامح الحركة النقدية في الأردن/ مرحلة الكتابة النقدية في ضوء المنهجيات الحديثة/ الأسئلة (الأول، والثاني، والخامس)</w:t>
            </w:r>
          </w:p>
        </w:tc>
        <w:tc>
          <w:tcPr>
            <w:tcW w:w="1843" w:type="dxa"/>
          </w:tcPr>
          <w:p w:rsidR="00C476B1" w:rsidRPr="00084110" w:rsidRDefault="00C476B1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107</w:t>
            </w:r>
          </w:p>
        </w:tc>
      </w:tr>
    </w:tbl>
    <w:p w:rsidR="00015A0D" w:rsidRPr="00084110" w:rsidRDefault="00015A0D" w:rsidP="00015A0D">
      <w:pPr>
        <w:bidi/>
        <w:rPr>
          <w:rFonts w:ascii="Simplified Arabic" w:hAnsi="Simplified Arabic" w:cs="Simplified Arabic"/>
          <w:sz w:val="28"/>
          <w:szCs w:val="28"/>
          <w:rtl/>
        </w:rPr>
      </w:pPr>
    </w:p>
    <w:sectPr w:rsidR="00015A0D" w:rsidRPr="00084110" w:rsidSect="00B0212B">
      <w:pgSz w:w="15840" w:h="12240" w:orient="landscape"/>
      <w:pgMar w:top="709" w:right="672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FA5"/>
    <w:rsid w:val="0001489E"/>
    <w:rsid w:val="00015A0D"/>
    <w:rsid w:val="00025912"/>
    <w:rsid w:val="00084110"/>
    <w:rsid w:val="00092E48"/>
    <w:rsid w:val="000B6952"/>
    <w:rsid w:val="00130F1E"/>
    <w:rsid w:val="00133814"/>
    <w:rsid w:val="00153155"/>
    <w:rsid w:val="00177A94"/>
    <w:rsid w:val="0019527B"/>
    <w:rsid w:val="001A6076"/>
    <w:rsid w:val="001E669C"/>
    <w:rsid w:val="001F1601"/>
    <w:rsid w:val="00213F4D"/>
    <w:rsid w:val="00293652"/>
    <w:rsid w:val="0032034C"/>
    <w:rsid w:val="00324283"/>
    <w:rsid w:val="00347EC5"/>
    <w:rsid w:val="00397975"/>
    <w:rsid w:val="003E675B"/>
    <w:rsid w:val="00412174"/>
    <w:rsid w:val="00415EA2"/>
    <w:rsid w:val="00453064"/>
    <w:rsid w:val="00454F53"/>
    <w:rsid w:val="0046088C"/>
    <w:rsid w:val="004D0962"/>
    <w:rsid w:val="00520B5B"/>
    <w:rsid w:val="005502D5"/>
    <w:rsid w:val="00561A18"/>
    <w:rsid w:val="00561FFD"/>
    <w:rsid w:val="00571E6B"/>
    <w:rsid w:val="00584CDF"/>
    <w:rsid w:val="005B45B2"/>
    <w:rsid w:val="005B7498"/>
    <w:rsid w:val="005F185B"/>
    <w:rsid w:val="00674814"/>
    <w:rsid w:val="0069411D"/>
    <w:rsid w:val="00697531"/>
    <w:rsid w:val="006A45FF"/>
    <w:rsid w:val="006E2224"/>
    <w:rsid w:val="0070258A"/>
    <w:rsid w:val="00727C5A"/>
    <w:rsid w:val="0078213D"/>
    <w:rsid w:val="00805FA5"/>
    <w:rsid w:val="0081310A"/>
    <w:rsid w:val="00824D45"/>
    <w:rsid w:val="008417BF"/>
    <w:rsid w:val="00841BE6"/>
    <w:rsid w:val="008C1E94"/>
    <w:rsid w:val="008D77C7"/>
    <w:rsid w:val="009F08E2"/>
    <w:rsid w:val="00A3669B"/>
    <w:rsid w:val="00A5732F"/>
    <w:rsid w:val="00A736C1"/>
    <w:rsid w:val="00AF1001"/>
    <w:rsid w:val="00AF3B8F"/>
    <w:rsid w:val="00B0212B"/>
    <w:rsid w:val="00B4414F"/>
    <w:rsid w:val="00BA7061"/>
    <w:rsid w:val="00BC2987"/>
    <w:rsid w:val="00C13964"/>
    <w:rsid w:val="00C14EC1"/>
    <w:rsid w:val="00C22319"/>
    <w:rsid w:val="00C476B1"/>
    <w:rsid w:val="00C5588B"/>
    <w:rsid w:val="00C6503F"/>
    <w:rsid w:val="00C7041B"/>
    <w:rsid w:val="00CB45E0"/>
    <w:rsid w:val="00CC17F1"/>
    <w:rsid w:val="00CD5F3F"/>
    <w:rsid w:val="00CE0EB6"/>
    <w:rsid w:val="00D259A4"/>
    <w:rsid w:val="00D864BE"/>
    <w:rsid w:val="00DF082C"/>
    <w:rsid w:val="00E7186B"/>
    <w:rsid w:val="00F057AB"/>
    <w:rsid w:val="00F3195D"/>
    <w:rsid w:val="00F44B5C"/>
    <w:rsid w:val="00F56EE9"/>
    <w:rsid w:val="00FD5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osama</cp:lastModifiedBy>
  <cp:revision>25</cp:revision>
  <cp:lastPrinted>2018-06-26T11:41:00Z</cp:lastPrinted>
  <dcterms:created xsi:type="dcterms:W3CDTF">2018-06-27T07:15:00Z</dcterms:created>
  <dcterms:modified xsi:type="dcterms:W3CDTF">2018-07-01T07:39:00Z</dcterms:modified>
</cp:coreProperties>
</file>